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CC" w:rsidRDefault="00AA3DCC" w:rsidP="00AA3DCC">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ORDIN   Nr. 4621 din 23 iulie 2015</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modificarea şi completarea Metodologiei-cadru de organizare şi funcţionare a consiliului de administraţie din unităţile de învăţământ preuniversitar, aprobată prin Ordinul ministrului educaţiei naţionale nr. 4.619/2014</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EDUCAŢIEI ŞI CERCETĂRII ŞTIINŢIFICE</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601 din 10 august 2015</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prevederile art. 94 alin. (2) şi ale art. 96 din Legea educaţiei naţionale nr. 1/2011, cu modificările şi completările ulterioare,</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Hotărârii Guvernului nr. 26/2015 privind organizarea şi funcţionarea Ministerului Educaţiei şi Cercetării Ştiinţifice,</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 cercetării ştiinţifice emite prezentul ordin.</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Metodologia-cadru de organizare şi funcţionare a consiliului de administraţie din unităţile de învăţământ preuniversitar, aprobată prin Ordinul ministrului educaţiei naţionale nr. 4.619/2014, publicat în Monitorul Oficial al României, Partea I, nr. 696 din 23 septembrie 2014, se modifică şi se completează după cum urmează:</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articolul 4, după alineatul (3) se introduce un nou alineat, alineatul (4), cu următorul cuprins:</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consiliile de administraţie ale unităţilor de învăţământ preuniversitar, din cota rezervată părinţilor un loc este repartizat, cu drept de vot, unui reprezentant al elevilor, care a împlinit vârsta de 18 ani."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articolul 5 alineatul (2), litera a) se modifică şi va avea următorul cuprins:</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solicită, în scris, consiliului local, primarului, respectiv consiliului judeţean/ Consiliului General al Municipiului Bucureşti, preşedintelui consiliului judeţean/Consiliului General al Municipiului Bucureşti, în cazul învăţământului special, consiliului reprezentativ al părinţilor, precum şi consiliului elevilor desemnarea reprezentanţilor, în termen de 10 zile lucrătoare de la data solicitării. În cazul unităţilor de învăţământ în care există clase cu învăţământ în limba maternă, directorul va solicita consiliului reprezentativ al părinţilor să desemneze şi un reprezentant al părinţilor elevilor care învaţă la clasele cu învăţământ în limba maternă. În mod similar se procedează şi în unităţile de învăţământ cu predare în limbile minorităţilor naţionale în cadrul cărora funcţionează şi clase cu predare în limba română."</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articolul 7 alineatul (1), după litera d) se introduce o nouă literă, litera e), cu următorul cuprins:</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reprezentantul elevilor, care a împlinit vârsta de 18 ani, este ales prin vot secret de către toţi elevii unităţii de învăţământ, alegerile fiind organizate de către </w:t>
      </w:r>
      <w:r>
        <w:rPr>
          <w:rFonts w:ascii="Times New Roman" w:hAnsi="Times New Roman" w:cs="Times New Roman"/>
          <w:sz w:val="28"/>
          <w:szCs w:val="28"/>
        </w:rPr>
        <w:lastRenderedPageBreak/>
        <w:t>consiliul elevilor. Consiliul Naţional al Elevilor alături de asociaţiile reprezentative ale elevilor elaborează procedura privind alegerea reprezentantului elevilor în consiliul de administraţie al unităţii de învăţământ preuniversitar, care va fi ulterior aprobată de către Ministerul Educaţiei şi Cercetării Ştiinţifice."</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articolul 10, alineatul (12) se modifică şi va avea următorul cuprins:</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Reprezentantul elevilor, care a împlinit vârsta de 18 ani, participă cu drept de vot la toate şedinţele consiliului de administraţie. În situaţiile în care la nivelul unităţii de învăţământ nu există elevi care au împlinit vârsta de 18 ani, reprezentantul elevilor este desemnat de consiliul elevilor şi participă cu statut de observator la şedinţele consiliului de administraţie, fiind convocat obligatoriu de preşedintele consiliului de administraţie la şedinţele în care se dezbat problematici privind elevii."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management şi reţea şcolară din cadrul Ministerului Educaţiei şi Cercetării Ştiinţifice, inspectoratele şcolare şi unităţile de învăţământ preuniversitar duc la îndeplinire prevederile prezentului ordin.</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şi cercetării ştiinţifice,</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Sorin Mihai Cîmpeanu</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23 iulie 2015.</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4.621.</w:t>
      </w:r>
    </w:p>
    <w:p w:rsidR="00AA3DCC" w:rsidRDefault="00AA3DCC" w:rsidP="00AA3DCC">
      <w:pPr>
        <w:autoSpaceDE w:val="0"/>
        <w:autoSpaceDN w:val="0"/>
        <w:adjustRightInd w:val="0"/>
        <w:spacing w:after="0" w:line="240" w:lineRule="auto"/>
        <w:rPr>
          <w:rFonts w:ascii="Times New Roman" w:hAnsi="Times New Roman" w:cs="Times New Roman"/>
          <w:sz w:val="28"/>
          <w:szCs w:val="28"/>
        </w:rPr>
      </w:pPr>
    </w:p>
    <w:p w:rsidR="00A62AF0" w:rsidRDefault="00AA3DCC" w:rsidP="00AA3DCC">
      <w:r>
        <w:rPr>
          <w:rFonts w:ascii="Times New Roman" w:hAnsi="Times New Roman" w:cs="Times New Roman"/>
          <w:sz w:val="28"/>
          <w:szCs w:val="28"/>
        </w:rPr>
        <w:t xml:space="preserve">                              ---------------</w:t>
      </w:r>
    </w:p>
    <w:sectPr w:rsidR="00A6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CC"/>
    <w:rsid w:val="00A62AF0"/>
    <w:rsid w:val="00AA3DCC"/>
    <w:rsid w:val="00FC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3512</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2</cp:revision>
  <dcterms:created xsi:type="dcterms:W3CDTF">2015-09-02T14:07:00Z</dcterms:created>
  <dcterms:modified xsi:type="dcterms:W3CDTF">2015-09-02T14:07:00Z</dcterms:modified>
</cp:coreProperties>
</file>